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hint="eastAsia" w:ascii="宋体" w:eastAsia="宋体"/>
          <w:b/>
          <w:sz w:val="28"/>
          <w:szCs w:val="28"/>
          <w:lang w:eastAsia="zh-CN"/>
        </w:rPr>
      </w:pPr>
      <w:r>
        <w:rPr>
          <w:rFonts w:hint="eastAsia" w:ascii="宋体" w:hAnsi="宋体"/>
          <w:b/>
          <w:sz w:val="28"/>
          <w:szCs w:val="28"/>
          <w:lang w:eastAsia="zh-CN"/>
        </w:rPr>
        <w:t>宁波硕强环保新材料有限公司1.5万吨搪瓷换热元件技改项目</w:t>
      </w:r>
    </w:p>
    <w:p>
      <w:pPr>
        <w:adjustRightInd w:val="0"/>
        <w:snapToGrid w:val="0"/>
        <w:spacing w:line="500" w:lineRule="exact"/>
        <w:jc w:val="center"/>
        <w:rPr>
          <w:rFonts w:ascii="宋体"/>
          <w:b/>
          <w:sz w:val="28"/>
          <w:szCs w:val="28"/>
        </w:rPr>
      </w:pPr>
      <w:r>
        <w:rPr>
          <w:rFonts w:hint="eastAsia" w:ascii="宋体" w:hAnsi="宋体"/>
          <w:b/>
          <w:sz w:val="28"/>
          <w:szCs w:val="28"/>
        </w:rPr>
        <w:t>竣工环境保护验收意见</w:t>
      </w:r>
    </w:p>
    <w:p>
      <w:pPr>
        <w:pStyle w:val="12"/>
        <w:spacing w:line="500" w:lineRule="exact"/>
        <w:ind w:firstLine="480"/>
        <w:jc w:val="both"/>
        <w:rPr>
          <w:rFonts w:ascii="宋体"/>
          <w:szCs w:val="24"/>
        </w:rPr>
      </w:pP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ascii="宋体" w:hAnsi="宋体"/>
          <w:szCs w:val="24"/>
        </w:rPr>
        <w:t>2024</w:t>
      </w:r>
      <w:r>
        <w:rPr>
          <w:rFonts w:hint="eastAsia" w:ascii="宋体" w:hAnsi="宋体"/>
          <w:szCs w:val="24"/>
        </w:rPr>
        <w:t>年</w:t>
      </w:r>
      <w:r>
        <w:rPr>
          <w:rFonts w:hint="eastAsia" w:ascii="宋体" w:hAnsi="宋体"/>
          <w:szCs w:val="24"/>
          <w:lang w:val="en-US" w:eastAsia="zh-CN"/>
        </w:rPr>
        <w:t>5</w:t>
      </w:r>
      <w:r>
        <w:rPr>
          <w:rFonts w:hint="eastAsia" w:ascii="宋体" w:hAnsi="宋体"/>
          <w:szCs w:val="24"/>
        </w:rPr>
        <w:t>月</w:t>
      </w:r>
      <w:r>
        <w:rPr>
          <w:rFonts w:hint="eastAsia" w:ascii="宋体" w:hAnsi="宋体"/>
          <w:szCs w:val="24"/>
          <w:lang w:val="en-US" w:eastAsia="zh-CN"/>
        </w:rPr>
        <w:t>9</w:t>
      </w:r>
      <w:r>
        <w:rPr>
          <w:rFonts w:hint="eastAsia" w:ascii="宋体" w:hAnsi="宋体"/>
          <w:szCs w:val="24"/>
        </w:rPr>
        <w:t>日，</w:t>
      </w:r>
      <w:r>
        <w:rPr>
          <w:rFonts w:hint="eastAsia" w:ascii="宋体" w:hAnsi="宋体"/>
          <w:szCs w:val="24"/>
          <w:lang w:eastAsia="zh-CN"/>
        </w:rPr>
        <w:t>宁波硕强环保新材料有限公司</w:t>
      </w:r>
      <w:r>
        <w:rPr>
          <w:rFonts w:hint="eastAsia" w:ascii="宋体" w:hAnsi="宋体"/>
          <w:szCs w:val="24"/>
        </w:rPr>
        <w:t>根据《</w:t>
      </w:r>
      <w:r>
        <w:rPr>
          <w:rFonts w:hint="eastAsia" w:ascii="宋体" w:hAnsi="宋体"/>
          <w:szCs w:val="24"/>
          <w:lang w:eastAsia="zh-CN"/>
        </w:rPr>
        <w:t>宁波硕强环保新材料有限公司1.5万吨搪瓷换热元件技改项目</w:t>
      </w:r>
      <w:r>
        <w:rPr>
          <w:rFonts w:hint="eastAsia" w:ascii="宋体" w:hAnsi="宋体"/>
          <w:szCs w:val="24"/>
        </w:rPr>
        <w:t>竣工环境保护验收监测报告表》并对照《建设项目竣工环境保护验收暂行办法》，严格依照国家有关法律法规、《建设项目竣工环境保护验收技术指南</w:t>
      </w:r>
      <w:r>
        <w:rPr>
          <w:rFonts w:ascii="宋体" w:hAnsi="宋体"/>
          <w:szCs w:val="24"/>
        </w:rPr>
        <w:t xml:space="preserve"> </w:t>
      </w:r>
      <w:r>
        <w:rPr>
          <w:rFonts w:hint="eastAsia" w:ascii="宋体" w:hAnsi="宋体"/>
          <w:szCs w:val="24"/>
        </w:rPr>
        <w:t>污染影响类》、本项目环境影响报告表和审批部门审查意见等要求对本项目进行验收，提出意见如下：</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0" w:firstLineChars="0"/>
        <w:jc w:val="both"/>
        <w:textAlignment w:val="auto"/>
        <w:rPr>
          <w:rFonts w:ascii="宋体"/>
          <w:b/>
          <w:bCs/>
          <w:szCs w:val="24"/>
        </w:rPr>
      </w:pPr>
      <w:r>
        <w:rPr>
          <w:rFonts w:hint="eastAsia" w:ascii="宋体" w:hAnsi="宋体"/>
          <w:b/>
          <w:bCs/>
          <w:szCs w:val="24"/>
        </w:rPr>
        <w:t>一、工程建设基本情况</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hint="eastAsia" w:ascii="宋体" w:hAnsi="宋体"/>
          <w:szCs w:val="24"/>
        </w:rPr>
        <w:t>㈠建设地点、规模、主要建设内容</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hint="eastAsia" w:ascii="宋体" w:hAnsi="宋体"/>
          <w:lang w:eastAsia="zh-CN"/>
        </w:rPr>
        <w:t>宁波硕强环保新材料有限公司</w:t>
      </w:r>
      <w:r>
        <w:rPr>
          <w:rFonts w:hint="eastAsia" w:ascii="宋体" w:hAnsi="宋体"/>
        </w:rPr>
        <w:t>位于位于浙江省宁波市宁海县强蛟镇峡山村团结路3号，利用现有两幢闲置厂房</w:t>
      </w:r>
      <w:r>
        <w:rPr>
          <w:rFonts w:hint="eastAsia" w:ascii="宋体" w:hAnsi="宋体"/>
          <w:lang w:eastAsia="zh-CN"/>
        </w:rPr>
        <w:t>（占地面积分别为1134㎡和1224㎡）</w:t>
      </w:r>
      <w:r>
        <w:rPr>
          <w:rFonts w:hint="eastAsia" w:ascii="宋体" w:hAnsi="宋体"/>
        </w:rPr>
        <w:t>，在原生产线的基础上</w:t>
      </w:r>
      <w:r>
        <w:rPr>
          <w:rFonts w:hint="eastAsia"/>
        </w:rPr>
        <w:t>增加搪瓷换热元件生产线</w:t>
      </w:r>
      <w:r>
        <w:rPr>
          <w:rFonts w:hint="eastAsia" w:ascii="宋体" w:hAnsi="宋体"/>
        </w:rPr>
        <w:t>，</w:t>
      </w:r>
      <w:r>
        <w:rPr>
          <w:rFonts w:hint="eastAsia"/>
        </w:rPr>
        <w:t>形成1.5万吨搪瓷换热元件的生产能力</w:t>
      </w:r>
      <w:r>
        <w:rPr>
          <w:rFonts w:hint="eastAsia" w:ascii="宋体" w:hAnsi="宋体"/>
        </w:rPr>
        <w:t>，现有项目生产工艺及生产规模不变。</w:t>
      </w:r>
      <w:r>
        <w:rPr>
          <w:rFonts w:hint="eastAsia" w:ascii="宋体" w:hAnsi="宋体"/>
          <w:szCs w:val="24"/>
        </w:rPr>
        <w:t>项目年生产</w:t>
      </w:r>
      <w:r>
        <w:rPr>
          <w:rFonts w:ascii="宋体" w:hAnsi="宋体"/>
          <w:szCs w:val="24"/>
        </w:rPr>
        <w:t>300</w:t>
      </w:r>
      <w:r>
        <w:rPr>
          <w:rFonts w:hint="eastAsia" w:ascii="宋体" w:hAnsi="宋体"/>
          <w:szCs w:val="24"/>
        </w:rPr>
        <w:t>天（</w:t>
      </w:r>
      <w:r>
        <w:rPr>
          <w:rFonts w:ascii="宋体" w:hAnsi="宋体"/>
          <w:szCs w:val="24"/>
        </w:rPr>
        <w:t>7200h/a</w:t>
      </w:r>
      <w:r>
        <w:rPr>
          <w:rFonts w:hint="eastAsia" w:ascii="宋体" w:hAnsi="宋体"/>
          <w:szCs w:val="24"/>
        </w:rPr>
        <w:t>）。</w:t>
      </w:r>
      <w:r>
        <w:rPr>
          <w:rFonts w:hint="eastAsia" w:ascii="宋体" w:hAnsi="宋体"/>
          <w:szCs w:val="24"/>
          <w:lang w:val="en-US" w:eastAsia="zh-CN"/>
        </w:rPr>
        <w:t>无</w:t>
      </w:r>
      <w:r>
        <w:rPr>
          <w:rFonts w:hint="eastAsia" w:ascii="宋体" w:hAnsi="宋体"/>
          <w:szCs w:val="24"/>
        </w:rPr>
        <w:t>食宿。</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hint="eastAsia" w:ascii="宋体" w:hAnsi="宋体"/>
          <w:szCs w:val="24"/>
        </w:rPr>
        <w:t>建设性质：扩建</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hint="eastAsia" w:ascii="宋体" w:hAnsi="宋体"/>
          <w:szCs w:val="24"/>
        </w:rPr>
        <w:t>㈡建设过程及环保审批情况</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ascii="宋体" w:hAnsi="宋体"/>
          <w:szCs w:val="24"/>
        </w:rPr>
        <w:t>2023</w:t>
      </w:r>
      <w:r>
        <w:rPr>
          <w:rFonts w:hint="eastAsia" w:ascii="宋体" w:hAnsi="宋体"/>
          <w:szCs w:val="24"/>
        </w:rPr>
        <w:t>年</w:t>
      </w:r>
      <w:r>
        <w:rPr>
          <w:rFonts w:hint="eastAsia" w:ascii="宋体" w:hAnsi="宋体"/>
          <w:szCs w:val="24"/>
          <w:lang w:val="en-US" w:eastAsia="zh-CN"/>
        </w:rPr>
        <w:t>9</w:t>
      </w:r>
      <w:r>
        <w:rPr>
          <w:rFonts w:hint="eastAsia" w:ascii="宋体" w:hAnsi="宋体"/>
          <w:szCs w:val="24"/>
        </w:rPr>
        <w:t>月，企业委托宁波智隆环保科技有限公司编制完成《</w:t>
      </w:r>
      <w:r>
        <w:rPr>
          <w:rFonts w:hint="eastAsia" w:ascii="宋体" w:hAnsi="宋体"/>
          <w:szCs w:val="24"/>
          <w:lang w:eastAsia="zh-CN"/>
        </w:rPr>
        <w:t>宁波硕强环保新材料有限公司1.5万吨搪瓷换热元件技改项目</w:t>
      </w:r>
      <w:r>
        <w:rPr>
          <w:rFonts w:hint="eastAsia" w:ascii="宋体" w:hAnsi="宋体"/>
          <w:szCs w:val="24"/>
        </w:rPr>
        <w:t>环境影响报告表》；</w:t>
      </w:r>
      <w:r>
        <w:rPr>
          <w:rFonts w:ascii="宋体" w:hAnsi="宋体"/>
          <w:szCs w:val="24"/>
        </w:rPr>
        <w:t>2023</w:t>
      </w:r>
      <w:r>
        <w:rPr>
          <w:rFonts w:hint="eastAsia" w:ascii="宋体" w:hAnsi="宋体"/>
          <w:szCs w:val="24"/>
        </w:rPr>
        <w:t>年</w:t>
      </w:r>
      <w:r>
        <w:rPr>
          <w:rFonts w:hint="eastAsia" w:ascii="宋体" w:hAnsi="宋体"/>
          <w:szCs w:val="24"/>
          <w:lang w:val="en-US" w:eastAsia="zh-CN"/>
        </w:rPr>
        <w:t>11</w:t>
      </w:r>
      <w:r>
        <w:rPr>
          <w:rFonts w:hint="eastAsia" w:ascii="宋体" w:hAnsi="宋体"/>
          <w:szCs w:val="24"/>
        </w:rPr>
        <w:t>月</w:t>
      </w:r>
      <w:r>
        <w:rPr>
          <w:rFonts w:hint="eastAsia" w:ascii="宋体" w:hAnsi="宋体"/>
          <w:szCs w:val="24"/>
          <w:lang w:val="en-US" w:eastAsia="zh-CN"/>
        </w:rPr>
        <w:t>9</w:t>
      </w:r>
      <w:r>
        <w:rPr>
          <w:rFonts w:hint="eastAsia" w:ascii="宋体" w:hAnsi="宋体"/>
          <w:szCs w:val="24"/>
        </w:rPr>
        <w:t>日，宁波市生态环境局宁海分局以“甬环宁建〔</w:t>
      </w:r>
      <w:r>
        <w:rPr>
          <w:rFonts w:ascii="宋体" w:hAnsi="宋体"/>
          <w:szCs w:val="24"/>
        </w:rPr>
        <w:t>2023</w:t>
      </w:r>
      <w:r>
        <w:rPr>
          <w:rFonts w:hint="eastAsia" w:ascii="宋体" w:hAnsi="宋体"/>
          <w:szCs w:val="24"/>
        </w:rPr>
        <w:t>〕</w:t>
      </w:r>
      <w:r>
        <w:rPr>
          <w:rFonts w:hint="eastAsia" w:ascii="宋体" w:hAnsi="宋体"/>
          <w:szCs w:val="24"/>
          <w:lang w:val="en-US" w:eastAsia="zh-CN"/>
        </w:rPr>
        <w:t>135</w:t>
      </w:r>
      <w:r>
        <w:rPr>
          <w:rFonts w:hint="eastAsia" w:ascii="宋体" w:hAnsi="宋体"/>
          <w:szCs w:val="24"/>
        </w:rPr>
        <w:t>号”出具审查意见。</w:t>
      </w:r>
    </w:p>
    <w:p>
      <w:pPr>
        <w:keepNext w:val="0"/>
        <w:keepLines w:val="0"/>
        <w:pageBreakBefore w:val="0"/>
        <w:widowControl w:val="0"/>
        <w:tabs>
          <w:tab w:val="left" w:pos="4305"/>
        </w:tabs>
        <w:kinsoku/>
        <w:wordWrap/>
        <w:overflowPunct/>
        <w:topLinePunct w:val="0"/>
        <w:bidi w:val="0"/>
        <w:snapToGrid w:val="0"/>
        <w:spacing w:line="360" w:lineRule="auto"/>
        <w:ind w:firstLine="480" w:firstLineChars="200"/>
        <w:textAlignment w:val="auto"/>
        <w:rPr>
          <w:rFonts w:ascii="宋体"/>
          <w:color w:val="000000"/>
          <w:sz w:val="24"/>
        </w:rPr>
      </w:pPr>
      <w:r>
        <w:rPr>
          <w:rFonts w:hint="eastAsia" w:ascii="宋体" w:hAnsi="宋体"/>
          <w:color w:val="000000" w:themeColor="text1"/>
          <w:sz w:val="24"/>
          <w14:textFill>
            <w14:solidFill>
              <w14:schemeClr w14:val="tx1"/>
            </w14:solidFill>
          </w14:textFill>
        </w:rPr>
        <w:t>项目于</w:t>
      </w:r>
      <w:r>
        <w:rPr>
          <w:rFonts w:ascii="宋体" w:hAnsi="宋体"/>
          <w:color w:val="000000" w:themeColor="text1"/>
          <w:sz w:val="24"/>
          <w14:textFill>
            <w14:solidFill>
              <w14:schemeClr w14:val="tx1"/>
            </w14:solidFill>
          </w14:textFill>
        </w:rPr>
        <w:t>2023</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11</w:t>
      </w:r>
      <w:r>
        <w:rPr>
          <w:rFonts w:hint="eastAsia" w:ascii="宋体" w:hAnsi="宋体"/>
          <w:color w:val="000000" w:themeColor="text1"/>
          <w:sz w:val="24"/>
          <w14:textFill>
            <w14:solidFill>
              <w14:schemeClr w14:val="tx1"/>
            </w14:solidFill>
          </w14:textFill>
        </w:rPr>
        <w:t>月开工建设，</w:t>
      </w:r>
      <w:r>
        <w:rPr>
          <w:rFonts w:ascii="宋体" w:hAnsi="宋体"/>
          <w:color w:val="000000" w:themeColor="text1"/>
          <w:sz w:val="24"/>
          <w14:textFill>
            <w14:solidFill>
              <w14:schemeClr w14:val="tx1"/>
            </w14:solidFill>
          </w14:textFill>
        </w:rPr>
        <w:t>202</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月竣工并进行调试。</w:t>
      </w:r>
      <w:r>
        <w:rPr>
          <w:rFonts w:hint="eastAsia" w:ascii="宋体" w:hAnsi="宋体"/>
          <w:color w:val="000000"/>
          <w:sz w:val="24"/>
        </w:rPr>
        <w:t>目前各设备运行状况良好，已具备竣工验收条件。项目从立项至调试过程中，不存在环境违法处罚记录等。</w:t>
      </w:r>
    </w:p>
    <w:p>
      <w:pPr>
        <w:keepNext w:val="0"/>
        <w:keepLines w:val="0"/>
        <w:pageBreakBefore w:val="0"/>
        <w:widowControl w:val="0"/>
        <w:tabs>
          <w:tab w:val="left" w:pos="4305"/>
        </w:tabs>
        <w:kinsoku/>
        <w:wordWrap/>
        <w:overflowPunct/>
        <w:topLinePunct w:val="0"/>
        <w:bidi w:val="0"/>
        <w:snapToGrid w:val="0"/>
        <w:spacing w:line="360" w:lineRule="auto"/>
        <w:ind w:firstLine="480" w:firstLineChars="200"/>
        <w:textAlignment w:val="auto"/>
        <w:rPr>
          <w:rFonts w:ascii="宋体"/>
          <w:color w:val="000000"/>
          <w:sz w:val="24"/>
        </w:rPr>
      </w:pPr>
      <w:r>
        <w:rPr>
          <w:rFonts w:hint="eastAsia" w:ascii="宋体" w:hAnsi="宋体"/>
          <w:color w:val="000000"/>
          <w:sz w:val="24"/>
        </w:rPr>
        <w:t>对照《固定污染源排污许可分类管理名录（</w:t>
      </w:r>
      <w:r>
        <w:rPr>
          <w:rFonts w:ascii="宋体" w:hAnsi="宋体"/>
          <w:color w:val="000000"/>
          <w:sz w:val="24"/>
        </w:rPr>
        <w:t>2019</w:t>
      </w:r>
      <w:r>
        <w:rPr>
          <w:rFonts w:hint="eastAsia" w:ascii="宋体" w:hAnsi="宋体"/>
          <w:color w:val="000000"/>
          <w:sz w:val="24"/>
        </w:rPr>
        <w:t>年版）》（生态环境部令第</w:t>
      </w:r>
      <w:r>
        <w:rPr>
          <w:rFonts w:ascii="宋体" w:hAnsi="宋体"/>
          <w:color w:val="000000"/>
          <w:sz w:val="24"/>
        </w:rPr>
        <w:t>13</w:t>
      </w:r>
      <w:r>
        <w:rPr>
          <w:rFonts w:hint="eastAsia" w:ascii="宋体" w:hAnsi="宋体"/>
          <w:color w:val="000000"/>
          <w:sz w:val="24"/>
        </w:rPr>
        <w:t>号），本项目行业类别</w:t>
      </w:r>
      <w:r>
        <w:rPr>
          <w:rFonts w:hint="eastAsia" w:ascii="宋体" w:hAnsi="宋体"/>
          <w:color w:val="000000"/>
          <w:sz w:val="24"/>
          <w:lang w:eastAsia="zh-CN"/>
        </w:rPr>
        <w:t>（</w:t>
      </w:r>
      <w:r>
        <w:rPr>
          <w:rFonts w:hint="eastAsia" w:ascii="宋体" w:hAnsi="宋体"/>
          <w:color w:val="000000"/>
          <w:sz w:val="24"/>
          <w:lang w:val="en-US" w:eastAsia="zh-CN"/>
        </w:rPr>
        <w:t>通用工序</w:t>
      </w:r>
      <w:r>
        <w:rPr>
          <w:rFonts w:hint="eastAsia" w:ascii="宋体" w:hAnsi="宋体"/>
          <w:color w:val="000000"/>
          <w:sz w:val="24"/>
          <w:lang w:eastAsia="zh-CN"/>
        </w:rPr>
        <w:t>）</w:t>
      </w:r>
      <w:r>
        <w:rPr>
          <w:rFonts w:hint="eastAsia" w:ascii="宋体" w:hAnsi="宋体"/>
          <w:color w:val="000000"/>
          <w:sz w:val="24"/>
        </w:rPr>
        <w:t>在该名录管理范围内。企业于</w:t>
      </w:r>
      <w:r>
        <w:rPr>
          <w:rFonts w:ascii="宋体" w:hAnsi="宋体"/>
          <w:color w:val="000000"/>
          <w:sz w:val="24"/>
        </w:rPr>
        <w:t>202</w:t>
      </w:r>
      <w:r>
        <w:rPr>
          <w:rFonts w:hint="eastAsia" w:ascii="宋体" w:hAnsi="宋体"/>
          <w:color w:val="000000"/>
          <w:sz w:val="24"/>
          <w:lang w:val="en-US" w:eastAsia="zh-CN"/>
        </w:rPr>
        <w:t>4</w:t>
      </w:r>
      <w:r>
        <w:rPr>
          <w:rFonts w:hint="eastAsia" w:ascii="宋体" w:hAnsi="宋体"/>
          <w:color w:val="000000"/>
          <w:sz w:val="24"/>
        </w:rPr>
        <w:t>年</w:t>
      </w:r>
      <w:r>
        <w:rPr>
          <w:rFonts w:hint="eastAsia" w:ascii="宋体" w:hAnsi="宋体"/>
          <w:color w:val="000000"/>
          <w:sz w:val="24"/>
          <w:lang w:val="en-US" w:eastAsia="zh-CN"/>
        </w:rPr>
        <w:t>4</w:t>
      </w:r>
      <w:r>
        <w:rPr>
          <w:rFonts w:hint="eastAsia" w:ascii="宋体" w:hAnsi="宋体"/>
          <w:color w:val="000000"/>
          <w:sz w:val="24"/>
        </w:rPr>
        <w:t>月</w:t>
      </w:r>
      <w:r>
        <w:rPr>
          <w:rFonts w:hint="eastAsia" w:ascii="宋体" w:hAnsi="宋体"/>
          <w:color w:val="000000"/>
          <w:sz w:val="24"/>
          <w:lang w:val="en-US" w:eastAsia="zh-CN"/>
        </w:rPr>
        <w:t>30</w:t>
      </w:r>
      <w:r>
        <w:rPr>
          <w:rFonts w:hint="eastAsia" w:ascii="宋体" w:hAnsi="宋体"/>
          <w:color w:val="000000"/>
          <w:sz w:val="24"/>
        </w:rPr>
        <w:t>日完成排污许可</w:t>
      </w:r>
      <w:r>
        <w:rPr>
          <w:rFonts w:hint="eastAsia" w:ascii="宋体" w:hAnsi="宋体"/>
          <w:color w:val="000000"/>
          <w:sz w:val="24"/>
          <w:lang w:val="en-US" w:eastAsia="zh-CN"/>
        </w:rPr>
        <w:t>申报</w:t>
      </w:r>
      <w:r>
        <w:rPr>
          <w:rFonts w:hint="eastAsia" w:ascii="宋体" w:hAnsi="宋体"/>
          <w:color w:val="000000"/>
          <w:sz w:val="24"/>
        </w:rPr>
        <w:t>，编号：91330226MA2CJ7ME92001Y。</w:t>
      </w:r>
    </w:p>
    <w:p>
      <w:pPr>
        <w:keepNext w:val="0"/>
        <w:keepLines w:val="0"/>
        <w:pageBreakBefore w:val="0"/>
        <w:widowControl w:val="0"/>
        <w:tabs>
          <w:tab w:val="left" w:pos="4305"/>
        </w:tabs>
        <w:kinsoku/>
        <w:wordWrap/>
        <w:overflowPunct/>
        <w:topLinePunct w:val="0"/>
        <w:bidi w:val="0"/>
        <w:snapToGrid w:val="0"/>
        <w:spacing w:line="360" w:lineRule="auto"/>
        <w:ind w:firstLine="480" w:firstLineChars="200"/>
        <w:textAlignment w:val="auto"/>
        <w:rPr>
          <w:rFonts w:ascii="宋体"/>
          <w:color w:val="000000"/>
          <w:sz w:val="24"/>
        </w:rPr>
      </w:pPr>
      <w:r>
        <w:rPr>
          <w:rFonts w:hint="eastAsia" w:ascii="宋体" w:hAnsi="宋体"/>
          <w:color w:val="000000"/>
          <w:sz w:val="24"/>
        </w:rPr>
        <w:t>㈢投资情况</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项目实际总投资约</w:t>
      </w:r>
      <w:r>
        <w:rPr>
          <w:rFonts w:hint="eastAsia" w:ascii="宋体" w:hAnsi="宋体"/>
          <w:color w:val="000000" w:themeColor="text1"/>
          <w:szCs w:val="24"/>
          <w:lang w:val="en-US" w:eastAsia="zh-CN"/>
          <w14:textFill>
            <w14:solidFill>
              <w14:schemeClr w14:val="tx1"/>
            </w14:solidFill>
          </w14:textFill>
        </w:rPr>
        <w:t>2560</w:t>
      </w:r>
      <w:r>
        <w:rPr>
          <w:rFonts w:hint="eastAsia" w:ascii="宋体" w:hAnsi="宋体"/>
          <w:color w:val="000000" w:themeColor="text1"/>
          <w:szCs w:val="24"/>
          <w14:textFill>
            <w14:solidFill>
              <w14:schemeClr w14:val="tx1"/>
            </w14:solidFill>
          </w14:textFill>
        </w:rPr>
        <w:t>万元，其中环保投资约</w:t>
      </w:r>
      <w:r>
        <w:rPr>
          <w:rFonts w:hint="eastAsia" w:ascii="宋体" w:hAnsi="宋体"/>
          <w:color w:val="000000" w:themeColor="text1"/>
          <w:szCs w:val="24"/>
          <w:lang w:val="en-US" w:eastAsia="zh-CN"/>
          <w14:textFill>
            <w14:solidFill>
              <w14:schemeClr w14:val="tx1"/>
            </w14:solidFill>
          </w14:textFill>
        </w:rPr>
        <w:t>28.1</w:t>
      </w:r>
      <w:r>
        <w:rPr>
          <w:rFonts w:hint="eastAsia" w:ascii="宋体" w:hAnsi="宋体"/>
          <w:color w:val="000000" w:themeColor="text1"/>
          <w:szCs w:val="24"/>
          <w14:textFill>
            <w14:solidFill>
              <w14:schemeClr w14:val="tx1"/>
            </w14:solidFill>
          </w14:textFill>
        </w:rPr>
        <w:t>万元，占比</w:t>
      </w:r>
      <w:r>
        <w:rPr>
          <w:rFonts w:ascii="宋体" w:hAnsi="宋体"/>
          <w:color w:val="000000" w:themeColor="text1"/>
          <w:szCs w:val="24"/>
          <w14:textFill>
            <w14:solidFill>
              <w14:schemeClr w14:val="tx1"/>
            </w14:solidFill>
          </w14:textFill>
        </w:rPr>
        <w:t>1.</w:t>
      </w:r>
      <w:r>
        <w:rPr>
          <w:rFonts w:hint="eastAsia" w:ascii="宋体" w:hAnsi="宋体"/>
          <w:color w:val="000000" w:themeColor="text1"/>
          <w:szCs w:val="24"/>
          <w:lang w:val="en-US" w:eastAsia="zh-CN"/>
          <w14:textFill>
            <w14:solidFill>
              <w14:schemeClr w14:val="tx1"/>
            </w14:solidFill>
          </w14:textFill>
        </w:rPr>
        <w:t>1</w:t>
      </w:r>
      <w:r>
        <w:rPr>
          <w:rFonts w:ascii="宋体" w:hAnsi="宋体"/>
          <w:color w:val="000000" w:themeColor="text1"/>
          <w:szCs w:val="24"/>
          <w14:textFill>
            <w14:solidFill>
              <w14:schemeClr w14:val="tx1"/>
            </w14:solidFill>
          </w14:textFill>
        </w:rPr>
        <w:t>%</w:t>
      </w:r>
      <w:r>
        <w:rPr>
          <w:rFonts w:hint="eastAsia" w:ascii="宋体" w:hAnsi="宋体"/>
          <w:color w:val="000000" w:themeColor="text1"/>
          <w:szCs w:val="24"/>
          <w14:textFill>
            <w14:solidFill>
              <w14:schemeClr w14:val="tx1"/>
            </w14:solidFill>
          </w14:textFill>
        </w:rPr>
        <w:t>。</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hint="eastAsia" w:ascii="宋体" w:hAnsi="宋体"/>
          <w:szCs w:val="24"/>
        </w:rPr>
        <w:t>㈣验收范围</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hint="eastAsia" w:ascii="宋体" w:hAnsi="宋体"/>
          <w:szCs w:val="24"/>
        </w:rPr>
        <w:t>本次验收范围为“</w:t>
      </w:r>
      <w:r>
        <w:rPr>
          <w:rFonts w:hint="eastAsia" w:ascii="宋体" w:hAnsi="宋体"/>
          <w:szCs w:val="24"/>
          <w:lang w:eastAsia="zh-CN"/>
        </w:rPr>
        <w:t>宁波硕强环保新材料有限公司1.5万吨搪瓷换热元件技改项目</w:t>
      </w:r>
      <w:r>
        <w:rPr>
          <w:rFonts w:hint="eastAsia" w:ascii="宋体" w:hAnsi="宋体"/>
          <w:szCs w:val="24"/>
        </w:rPr>
        <w:t>”的主体工程和配套环保工程，为整体验收。</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0" w:firstLineChars="0"/>
        <w:jc w:val="both"/>
        <w:textAlignment w:val="auto"/>
        <w:rPr>
          <w:rFonts w:ascii="宋体"/>
          <w:b/>
          <w:bCs/>
          <w:szCs w:val="24"/>
        </w:rPr>
      </w:pPr>
      <w:r>
        <w:rPr>
          <w:rFonts w:hint="eastAsia" w:ascii="宋体" w:hAnsi="宋体"/>
          <w:b/>
          <w:bCs/>
          <w:szCs w:val="24"/>
        </w:rPr>
        <w:t>二、工程变动情况</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hint="eastAsia" w:ascii="宋体" w:hAnsi="宋体"/>
          <w:szCs w:val="24"/>
        </w:rPr>
        <w:t>据环评材料、审查意见及现场情况核实，项目在实际建设过程中的项目性质、规模、地点、生产工艺按照环评报告表及审查意见落实，</w:t>
      </w:r>
      <w:r>
        <w:rPr>
          <w:rFonts w:hint="eastAsia" w:ascii="宋体" w:hAnsi="宋体"/>
          <w:szCs w:val="24"/>
          <w:lang w:val="en-US" w:eastAsia="zh-CN"/>
        </w:rPr>
        <w:t>无</w:t>
      </w:r>
      <w:r>
        <w:rPr>
          <w:rFonts w:hint="eastAsia" w:ascii="宋体" w:hAnsi="宋体"/>
          <w:szCs w:val="24"/>
        </w:rPr>
        <w:t>重大变动。</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0" w:firstLineChars="0"/>
        <w:jc w:val="both"/>
        <w:textAlignment w:val="auto"/>
        <w:rPr>
          <w:rFonts w:ascii="宋体"/>
          <w:b/>
          <w:bCs/>
          <w:szCs w:val="24"/>
        </w:rPr>
      </w:pPr>
      <w:r>
        <w:rPr>
          <w:rFonts w:hint="eastAsia" w:ascii="宋体" w:hAnsi="宋体"/>
          <w:b/>
          <w:bCs/>
          <w:szCs w:val="24"/>
        </w:rPr>
        <w:t>三、环境保护措施落实情况</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hint="eastAsia" w:ascii="宋体" w:hAnsi="宋体"/>
          <w:szCs w:val="24"/>
        </w:rPr>
        <w:t>㈠废气</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pPr>
      <w:r>
        <w:rPr>
          <w:rFonts w:hint="eastAsia"/>
        </w:rPr>
        <w:t>项目产生的废气主要为涂装废气、烧成废气</w:t>
      </w:r>
      <w:r>
        <w:rPr>
          <w:rFonts w:hint="eastAsia"/>
          <w:lang w:eastAsia="zh-CN"/>
        </w:rPr>
        <w:t>、</w:t>
      </w:r>
      <w:r>
        <w:rPr>
          <w:rFonts w:hint="eastAsia" w:ascii="宋体" w:hAnsi="宋体"/>
          <w:szCs w:val="24"/>
        </w:rPr>
        <w:t>焊接烟尘。</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hint="eastAsia" w:ascii="宋体" w:hAnsi="宋体"/>
          <w:szCs w:val="24"/>
        </w:rPr>
      </w:pPr>
      <w:r>
        <w:rPr>
          <w:rFonts w:hint="eastAsia" w:ascii="宋体" w:hAnsi="宋体"/>
          <w:szCs w:val="24"/>
        </w:rPr>
        <w:t>涂装废气：两套粉末喷涂设备（密闭）产生的粉尘收集后分别经配套的2套布袋除尘器处理后通过一根15m排气筒排放。</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hint="eastAsia" w:ascii="宋体" w:hAnsi="宋体"/>
          <w:szCs w:val="24"/>
        </w:rPr>
      </w:pPr>
      <w:r>
        <w:rPr>
          <w:rFonts w:hint="eastAsia" w:ascii="宋体" w:hAnsi="宋体"/>
          <w:szCs w:val="24"/>
        </w:rPr>
        <w:t>烧成废气：在窑炉两端设置集气罩，烧成废气收集后经1套碱液喷淋处理后通过一根15m高排气筒排放。</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hint="eastAsia" w:ascii="宋体" w:hAnsi="宋体"/>
          <w:szCs w:val="24"/>
        </w:rPr>
        <w:t>焊接烟尘：无组织排放。</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hint="eastAsia" w:ascii="宋体" w:hAnsi="宋体"/>
          <w:szCs w:val="24"/>
        </w:rPr>
        <w:t>㈡废水</w:t>
      </w:r>
    </w:p>
    <w:p>
      <w:pPr>
        <w:pStyle w:val="12"/>
        <w:keepNext w:val="0"/>
        <w:keepLines w:val="0"/>
        <w:pageBreakBefore w:val="0"/>
        <w:widowControl w:val="0"/>
        <w:tabs>
          <w:tab w:val="clear" w:pos="870"/>
          <w:tab w:val="clear" w:pos="3150"/>
        </w:tabs>
        <w:kinsoku/>
        <w:wordWrap/>
        <w:overflowPunct/>
        <w:topLinePunct w:val="0"/>
        <w:autoSpaceDE w:val="0"/>
        <w:autoSpaceDN w:val="0"/>
        <w:bidi w:val="0"/>
        <w:adjustRightInd/>
        <w:snapToGrid/>
        <w:spacing w:line="360" w:lineRule="auto"/>
        <w:ind w:firstLine="480"/>
        <w:jc w:val="both"/>
        <w:textAlignment w:val="auto"/>
      </w:pPr>
      <w:r>
        <w:rPr>
          <w:rFonts w:hint="eastAsia"/>
        </w:rPr>
        <w:t>项目产生的废水主要为生活污水和生产废水（喷淋废水）。</w:t>
      </w:r>
    </w:p>
    <w:p>
      <w:pPr>
        <w:pStyle w:val="9"/>
        <w:keepNext w:val="0"/>
        <w:keepLines w:val="0"/>
        <w:pageBreakBefore w:val="0"/>
        <w:widowControl w:val="0"/>
        <w:kinsoku/>
        <w:wordWrap/>
        <w:overflowPunct/>
        <w:topLinePunct w:val="0"/>
        <w:bidi w:val="0"/>
        <w:spacing w:line="360" w:lineRule="auto"/>
        <w:textAlignment w:val="auto"/>
        <w:rPr>
          <w:rFonts w:hint="eastAsia"/>
        </w:rPr>
      </w:pPr>
      <w:r>
        <w:rPr>
          <w:rFonts w:hint="eastAsia"/>
        </w:rPr>
        <w:t>生活污水经化粪池处理后排入市政污水管网，送宁海县临港污水处理厂处理，最后进入团结塘。</w:t>
      </w:r>
    </w:p>
    <w:p>
      <w:pPr>
        <w:pStyle w:val="12"/>
        <w:keepNext w:val="0"/>
        <w:keepLines w:val="0"/>
        <w:pageBreakBefore w:val="0"/>
        <w:widowControl w:val="0"/>
        <w:tabs>
          <w:tab w:val="clear" w:pos="870"/>
          <w:tab w:val="clear" w:pos="3150"/>
        </w:tabs>
        <w:kinsoku/>
        <w:wordWrap/>
        <w:overflowPunct/>
        <w:topLinePunct w:val="0"/>
        <w:autoSpaceDE w:val="0"/>
        <w:autoSpaceDN w:val="0"/>
        <w:bidi w:val="0"/>
        <w:adjustRightInd/>
        <w:snapToGrid/>
        <w:spacing w:line="360" w:lineRule="auto"/>
        <w:ind w:firstLine="480"/>
        <w:jc w:val="both"/>
        <w:textAlignment w:val="auto"/>
        <w:rPr>
          <w:rFonts w:ascii="宋体"/>
          <w:szCs w:val="24"/>
        </w:rPr>
      </w:pPr>
      <w:r>
        <w:rPr>
          <w:rFonts w:hint="eastAsia" w:ascii="宋体"/>
          <w:szCs w:val="24"/>
        </w:rPr>
        <w:t>生产废水（喷淋废水），依托原项目的1套生产废水治理设施（混凝沉淀+压滤+二次混凝沉淀）处理后排入市政污水管网，送宁海县临港污水处理厂处理，最后进入团结塘。</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hint="eastAsia" w:ascii="宋体" w:hAnsi="宋体"/>
          <w:szCs w:val="24"/>
        </w:rPr>
        <w:t>㈢噪声</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hint="eastAsia" w:ascii="宋体" w:hAnsi="宋体"/>
          <w:szCs w:val="24"/>
        </w:rPr>
        <w:t>企业已采取以下措施：</w:t>
      </w:r>
    </w:p>
    <w:p>
      <w:pPr>
        <w:pStyle w:val="23"/>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Ansi="宋体" w:cs="Times New Roman"/>
        </w:rPr>
      </w:pPr>
      <w:r>
        <w:rPr>
          <w:rFonts w:hint="eastAsia" w:hAnsi="宋体" w:cs="Times New Roman"/>
        </w:rPr>
        <w:t>企业合理布局车间；</w:t>
      </w:r>
      <w:r>
        <w:rPr>
          <w:rFonts w:hint="eastAsia"/>
        </w:rPr>
        <w:t>空压机等设备采取局部隔声降噪措施，并安装减震垫</w:t>
      </w:r>
      <w:r>
        <w:rPr>
          <w:rFonts w:hint="eastAsia" w:hAnsi="宋体" w:cs="Times New Roman"/>
        </w:rPr>
        <w:t>；加强设备的日常维护、管理，杜绝因设备不正常运转产生的高噪声现象。</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hint="eastAsia" w:ascii="宋体" w:hAnsi="宋体"/>
          <w:szCs w:val="24"/>
        </w:rPr>
        <w:t>㈣固废</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pPr>
      <w:r>
        <w:rPr>
          <w:rFonts w:hint="eastAsia"/>
        </w:rPr>
        <w:t>项目固体废物主要为金属边角料、废气处理粉尘、废布袋、普通包装材料、废液压油、废油桶、废水处理污泥、</w:t>
      </w:r>
      <w:r>
        <w:t>生活垃圾</w:t>
      </w:r>
      <w:r>
        <w:rPr>
          <w:rFonts w:hint="eastAsia"/>
        </w:rPr>
        <w:t>。</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hint="eastAsia"/>
        </w:rPr>
        <w:t>本项目废金属边角料外售资源回收单位，其他一般固废暂存在一般固废仓库，委托浙江红葫芦再生资源回收有限公司处置；废液压油、废油桶等暂存在危废仓库，委托宁波庚德行环境技术有限公司处置；污泥暂存在污泥仓库，委托昱源宁海环保科技股份有限公司处置。</w:t>
      </w:r>
    </w:p>
    <w:p>
      <w:pPr>
        <w:pStyle w:val="23"/>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Ansi="宋体"/>
        </w:rPr>
      </w:pPr>
      <w:r>
        <w:rPr>
          <w:rFonts w:hint="eastAsia" w:hAnsi="宋体" w:cs="Times New Roman"/>
        </w:rPr>
        <w:t>企业设危废仓库（污水处理污泥）16㎡，危废仓库（其他危废）24㎡，一般固废仓库200㎡。</w:t>
      </w:r>
      <w:r>
        <w:rPr>
          <w:rFonts w:hint="eastAsia" w:hAnsi="宋体"/>
        </w:rPr>
        <w:t>已按要求基本做好了防腐、防渗、防雨等措施，设有明显的警示标识和警示说明。</w:t>
      </w:r>
    </w:p>
    <w:p>
      <w:pPr>
        <w:pStyle w:val="23"/>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Ansi="宋体"/>
        </w:rPr>
      </w:pPr>
      <w:r>
        <w:rPr>
          <w:rFonts w:hint="eastAsia" w:hAnsi="宋体"/>
        </w:rPr>
        <w:t>㈤其他环境保护设施</w:t>
      </w:r>
    </w:p>
    <w:p>
      <w:pPr>
        <w:pStyle w:val="23"/>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Ansi="宋体"/>
        </w:rPr>
      </w:pPr>
      <w:r>
        <w:rPr>
          <w:rFonts w:hint="eastAsia" w:hAnsi="宋体"/>
        </w:rPr>
        <w:t>⑴环境风险防范设施</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ascii="宋体"/>
          <w:color w:val="000000"/>
          <w:sz w:val="24"/>
        </w:rPr>
      </w:pPr>
      <w:r>
        <w:rPr>
          <w:rFonts w:hint="eastAsia" w:ascii="宋体" w:hAnsi="宋体"/>
          <w:color w:val="000000"/>
          <w:sz w:val="24"/>
        </w:rPr>
        <w:t>根据市、</w:t>
      </w:r>
      <w:r>
        <w:rPr>
          <w:rFonts w:hint="eastAsia" w:ascii="宋体" w:hAnsi="宋体"/>
          <w:color w:val="000000"/>
          <w:sz w:val="24"/>
          <w:lang w:val="en-US" w:eastAsia="zh-CN"/>
        </w:rPr>
        <w:t>县</w:t>
      </w:r>
      <w:r>
        <w:rPr>
          <w:rFonts w:hint="eastAsia" w:ascii="宋体" w:hAnsi="宋体"/>
          <w:color w:val="000000"/>
          <w:sz w:val="24"/>
        </w:rPr>
        <w:t>两级生态环境部门的要求，公司对环境风险隐患进行了认真的排查。</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ascii="宋体"/>
          <w:sz w:val="24"/>
        </w:rPr>
      </w:pPr>
      <w:r>
        <w:rPr>
          <w:rFonts w:hint="eastAsia" w:ascii="宋体"/>
          <w:sz w:val="24"/>
        </w:rPr>
        <w:t>⑵</w:t>
      </w:r>
      <w:r>
        <w:rPr>
          <w:rFonts w:hint="eastAsia" w:ascii="宋体" w:hAnsi="宋体"/>
          <w:sz w:val="24"/>
        </w:rPr>
        <w:t>在线监测装置</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ascii="宋体"/>
          <w:sz w:val="24"/>
        </w:rPr>
      </w:pPr>
      <w:r>
        <w:rPr>
          <w:rFonts w:hint="eastAsia" w:ascii="宋体" w:hAnsi="宋体"/>
          <w:sz w:val="24"/>
        </w:rPr>
        <w:t>项目新增</w:t>
      </w:r>
      <w:r>
        <w:rPr>
          <w:rFonts w:hint="eastAsia" w:ascii="宋体" w:hAnsi="宋体"/>
          <w:sz w:val="24"/>
          <w:lang w:val="en-US" w:eastAsia="zh-CN"/>
        </w:rPr>
        <w:t>2</w:t>
      </w:r>
      <w:r>
        <w:rPr>
          <w:rFonts w:hint="eastAsia" w:ascii="宋体" w:hAnsi="宋体"/>
          <w:sz w:val="24"/>
        </w:rPr>
        <w:t>根废气排气筒，无在线监测要求。</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hint="eastAsia" w:ascii="宋体" w:hAnsi="宋体"/>
          <w:sz w:val="24"/>
        </w:rPr>
      </w:pPr>
      <w:r>
        <w:rPr>
          <w:rFonts w:hint="eastAsia" w:ascii="宋体"/>
          <w:sz w:val="24"/>
        </w:rPr>
        <w:t>⑶</w:t>
      </w:r>
      <w:r>
        <w:rPr>
          <w:rFonts w:hint="eastAsia" w:ascii="宋体" w:hAnsi="宋体"/>
          <w:sz w:val="24"/>
        </w:rPr>
        <w:t>其他设施</w:t>
      </w:r>
    </w:p>
    <w:p>
      <w:pPr>
        <w:pStyle w:val="5"/>
        <w:keepNext w:val="0"/>
        <w:keepLines w:val="0"/>
        <w:pageBreakBefore w:val="0"/>
        <w:widowControl w:val="0"/>
        <w:kinsoku/>
        <w:wordWrap/>
        <w:overflowPunct/>
        <w:topLinePunct w:val="0"/>
        <w:bidi w:val="0"/>
        <w:spacing w:line="360" w:lineRule="auto"/>
        <w:textAlignment w:val="auto"/>
        <w:rPr>
          <w:rFonts w:hint="eastAsia" w:eastAsia="宋体"/>
          <w:lang w:val="en-US" w:eastAsia="zh-CN"/>
        </w:rPr>
      </w:pPr>
      <w:r>
        <w:rPr>
          <w:rFonts w:hint="eastAsia"/>
          <w:lang w:val="en-US" w:eastAsia="zh-CN"/>
        </w:rPr>
        <w:t>无。</w:t>
      </w:r>
    </w:p>
    <w:p>
      <w:pPr>
        <w:pStyle w:val="24"/>
        <w:keepNext w:val="0"/>
        <w:keepLines w:val="0"/>
        <w:pageBreakBefore w:val="0"/>
        <w:widowControl w:val="0"/>
        <w:kinsoku/>
        <w:wordWrap/>
        <w:overflowPunct/>
        <w:topLinePunct w:val="0"/>
        <w:bidi w:val="0"/>
        <w:snapToGrid w:val="0"/>
        <w:spacing w:before="0" w:beforeAutospacing="0" w:after="0" w:afterAutospacing="0" w:line="360" w:lineRule="auto"/>
        <w:textAlignment w:val="auto"/>
        <w:outlineLvl w:val="0"/>
        <w:rPr>
          <w:rFonts w:cs="Times New Roman"/>
          <w:b/>
          <w:color w:val="000000"/>
        </w:rPr>
      </w:pPr>
      <w:r>
        <w:rPr>
          <w:rFonts w:hint="eastAsia" w:cs="Times New Roman"/>
          <w:b/>
          <w:color w:val="000000"/>
        </w:rPr>
        <w:t>四、环境保护设施调试效果</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ascii="宋体"/>
          <w:color w:val="000000"/>
          <w:sz w:val="24"/>
        </w:rPr>
      </w:pPr>
      <w:r>
        <w:rPr>
          <w:rFonts w:hint="eastAsia" w:ascii="宋体" w:hAnsi="宋体"/>
          <w:color w:val="000000"/>
          <w:sz w:val="24"/>
        </w:rPr>
        <w:t>根据浙江甬信检测技术有限公司于</w:t>
      </w:r>
      <w:r>
        <w:rPr>
          <w:rFonts w:ascii="宋体" w:hAnsi="宋体"/>
          <w:color w:val="000000"/>
          <w:sz w:val="24"/>
        </w:rPr>
        <w:t>202</w:t>
      </w:r>
      <w:r>
        <w:rPr>
          <w:rFonts w:hint="eastAsia" w:ascii="宋体" w:hAnsi="宋体"/>
          <w:color w:val="000000"/>
          <w:sz w:val="24"/>
          <w:lang w:val="en-US" w:eastAsia="zh-CN"/>
        </w:rPr>
        <w:t>4</w:t>
      </w:r>
      <w:r>
        <w:rPr>
          <w:rFonts w:hint="eastAsia" w:ascii="宋体" w:hAnsi="宋体"/>
          <w:color w:val="000000"/>
          <w:sz w:val="24"/>
        </w:rPr>
        <w:t>年</w:t>
      </w:r>
      <w:r>
        <w:rPr>
          <w:rFonts w:hint="eastAsia" w:ascii="宋体" w:hAnsi="宋体"/>
          <w:color w:val="000000"/>
          <w:sz w:val="24"/>
          <w:lang w:val="en-US" w:eastAsia="zh-CN"/>
        </w:rPr>
        <w:t>1</w:t>
      </w:r>
      <w:r>
        <w:rPr>
          <w:rFonts w:hint="eastAsia" w:ascii="宋体" w:hAnsi="宋体"/>
          <w:color w:val="000000"/>
          <w:sz w:val="24"/>
        </w:rPr>
        <w:t>月</w:t>
      </w:r>
      <w:r>
        <w:rPr>
          <w:rFonts w:hint="eastAsia" w:ascii="宋体" w:hAnsi="宋体"/>
          <w:color w:val="000000"/>
          <w:sz w:val="24"/>
          <w:lang w:val="en-US" w:eastAsia="zh-CN"/>
        </w:rPr>
        <w:t>10</w:t>
      </w:r>
      <w:r>
        <w:rPr>
          <w:rFonts w:hint="eastAsia" w:ascii="宋体" w:hAnsi="宋体"/>
          <w:color w:val="000000"/>
          <w:sz w:val="24"/>
        </w:rPr>
        <w:t>日、</w:t>
      </w:r>
      <w:r>
        <w:rPr>
          <w:rFonts w:hint="eastAsia" w:ascii="宋体" w:hAnsi="宋体"/>
          <w:color w:val="000000"/>
          <w:sz w:val="24"/>
          <w:lang w:val="en-US" w:eastAsia="zh-CN"/>
        </w:rPr>
        <w:t>11</w:t>
      </w:r>
      <w:r>
        <w:rPr>
          <w:rFonts w:hint="eastAsia" w:ascii="宋体" w:hAnsi="宋体"/>
          <w:color w:val="000000"/>
          <w:sz w:val="24"/>
        </w:rPr>
        <w:t>日，对项目进行了采样监测，根据出具的检测报告（编号：YXE24010307（气）、YXE24010307（水）</w:t>
      </w:r>
      <w:r>
        <w:rPr>
          <w:rFonts w:hint="eastAsia" w:ascii="宋体" w:hAnsi="宋体"/>
          <w:color w:val="000000"/>
          <w:sz w:val="24"/>
          <w:lang w:eastAsia="zh-CN"/>
        </w:rPr>
        <w:t>、YXE24010307（噪声）</w:t>
      </w:r>
      <w:r>
        <w:rPr>
          <w:rFonts w:hint="eastAsia" w:ascii="宋体" w:hAnsi="宋体"/>
          <w:color w:val="000000"/>
          <w:sz w:val="24"/>
        </w:rPr>
        <w:t>），结果表明：</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ascii="宋体"/>
          <w:color w:val="000000"/>
          <w:sz w:val="24"/>
        </w:rPr>
      </w:pPr>
      <w:r>
        <w:rPr>
          <w:rFonts w:hint="eastAsia" w:ascii="宋体" w:hAnsi="宋体"/>
          <w:color w:val="000000"/>
          <w:sz w:val="24"/>
        </w:rPr>
        <w:t>⑴废气</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hint="eastAsia" w:ascii="宋体" w:hAnsi="宋体"/>
          <w:szCs w:val="24"/>
        </w:rPr>
        <w:t>验收监测期间，5#涂装废气排气筒中颗粒物日最大排放浓度为5.9mg/m</w:t>
      </w:r>
      <w:r>
        <w:rPr>
          <w:rFonts w:hint="eastAsia" w:ascii="宋体" w:hAnsi="宋体"/>
          <w:szCs w:val="24"/>
          <w:vertAlign w:val="superscript"/>
        </w:rPr>
        <w:t>3</w:t>
      </w:r>
      <w:r>
        <w:rPr>
          <w:rFonts w:hint="eastAsia" w:ascii="宋体" w:hAnsi="宋体"/>
          <w:szCs w:val="24"/>
        </w:rPr>
        <w:t>，可达到《工业涂装工序大气污染物排放标准》（DB 33/2146-2018）表1大气污染物排放限值；7#烧成废气排气筒中氟化物日最大排放浓度为5.4mg/m</w:t>
      </w:r>
      <w:r>
        <w:rPr>
          <w:rFonts w:hint="eastAsia" w:ascii="宋体" w:hAnsi="宋体"/>
          <w:szCs w:val="24"/>
          <w:vertAlign w:val="superscript"/>
        </w:rPr>
        <w:t>3</w:t>
      </w:r>
      <w:r>
        <w:rPr>
          <w:rFonts w:hint="eastAsia" w:ascii="宋体" w:hAnsi="宋体"/>
          <w:szCs w:val="24"/>
        </w:rPr>
        <w:t>，烟气黑度小于1级，可达到《工业炉窑大气污染物排放标准》（GB9078-1996）表2及表4二级标准。</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hint="eastAsia"/>
        </w:rPr>
      </w:pPr>
      <w:r>
        <w:rPr>
          <w:rFonts w:hint="eastAsia"/>
          <w:kern w:val="0"/>
        </w:rPr>
        <w:t>验收监测期间（2024-1-10、2024-1-11），颗粒物最大浓度</w:t>
      </w:r>
      <w:r>
        <w:rPr>
          <w:kern w:val="0"/>
        </w:rPr>
        <w:t>337</w:t>
      </w:r>
      <w:r>
        <w:t>µg/m</w:t>
      </w:r>
      <w:r>
        <w:rPr>
          <w:vertAlign w:val="superscript"/>
        </w:rPr>
        <w:t>3</w:t>
      </w:r>
      <w:r>
        <w:rPr>
          <w:rFonts w:hint="eastAsia"/>
        </w:rPr>
        <w:t>，氟化物最大浓度</w:t>
      </w:r>
      <w:r>
        <w:t>0.9µg/m</w:t>
      </w:r>
      <w:r>
        <w:rPr>
          <w:vertAlign w:val="superscript"/>
        </w:rPr>
        <w:t>3</w:t>
      </w:r>
      <w:r>
        <w:rPr>
          <w:rFonts w:hint="eastAsia"/>
        </w:rPr>
        <w:t>，均达到《大气污染物综合排放标准》（GB 16297-1996）表2新污染源大气污染物排放限值中“无组织排放监控浓度限值”。</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r>
        <w:rPr>
          <w:rFonts w:hint="eastAsia" w:ascii="宋体" w:hAnsi="宋体"/>
          <w:szCs w:val="24"/>
        </w:rPr>
        <w:t>⑵噪声</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ascii="宋体"/>
          <w:color w:val="000000"/>
          <w:sz w:val="24"/>
        </w:rPr>
      </w:pPr>
      <w:r>
        <w:rPr>
          <w:rFonts w:hint="eastAsia" w:ascii="宋体" w:hAnsi="宋体"/>
          <w:color w:val="000000"/>
          <w:sz w:val="24"/>
        </w:rPr>
        <w:t>验收监测期间，本项目厂界昼间噪声值在51.1~56.3dB（A）之间，夜间噪声值在42.5~45.7dB（A）之间，能达到《工业企业厂界环境噪声排放标准》（GB12348-2008）中2类标准，即昼间≤60dB，夜间≤50dB。</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ascii="宋体"/>
          <w:color w:val="000000"/>
          <w:sz w:val="24"/>
        </w:rPr>
      </w:pPr>
      <w:r>
        <w:rPr>
          <w:rFonts w:hint="eastAsia" w:ascii="宋体" w:hAnsi="宋体" w:cs="宋体"/>
          <w:color w:val="000000"/>
          <w:sz w:val="24"/>
        </w:rPr>
        <w:t>⑶</w:t>
      </w:r>
      <w:r>
        <w:rPr>
          <w:rFonts w:hint="eastAsia" w:ascii="宋体" w:hAnsi="宋体"/>
          <w:color w:val="000000"/>
          <w:sz w:val="24"/>
        </w:rPr>
        <w:t>污染物排放总量</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ascii="宋体"/>
          <w:color w:val="000000"/>
          <w:sz w:val="24"/>
        </w:rPr>
      </w:pPr>
      <w:r>
        <w:rPr>
          <w:rFonts w:hint="eastAsia" w:ascii="宋体" w:hAnsi="宋体"/>
          <w:color w:val="000000"/>
          <w:sz w:val="24"/>
        </w:rPr>
        <w:t>根据监测结果和实际生产工况核算，项目及全厂废气</w:t>
      </w:r>
      <w:r>
        <w:rPr>
          <w:rFonts w:ascii="宋体" w:hAnsi="宋体"/>
          <w:color w:val="000000"/>
          <w:sz w:val="24"/>
        </w:rPr>
        <w:t>VOC</w:t>
      </w:r>
      <w:r>
        <w:rPr>
          <w:rFonts w:ascii="宋体" w:hAnsi="宋体"/>
          <w:color w:val="000000"/>
          <w:sz w:val="24"/>
          <w:vertAlign w:val="subscript"/>
        </w:rPr>
        <w:t>S</w:t>
      </w:r>
      <w:r>
        <w:rPr>
          <w:rFonts w:hint="eastAsia" w:ascii="宋体" w:hAnsi="宋体"/>
          <w:color w:val="000000"/>
          <w:sz w:val="24"/>
        </w:rPr>
        <w:t>（以非甲烷总烃计）、颗粒物</w:t>
      </w:r>
      <w:r>
        <w:rPr>
          <w:rFonts w:hint="eastAsia" w:ascii="宋体" w:hAnsi="宋体"/>
          <w:color w:val="000000"/>
          <w:sz w:val="24"/>
          <w:lang w:eastAsia="zh-CN"/>
        </w:rPr>
        <w:t>、</w:t>
      </w:r>
      <w:r>
        <w:rPr>
          <w:rFonts w:hint="eastAsia" w:ascii="宋体" w:hAnsi="宋体"/>
          <w:color w:val="000000"/>
          <w:sz w:val="24"/>
          <w:lang w:val="en-US" w:eastAsia="zh-CN"/>
        </w:rPr>
        <w:t>二氧化硫、氮氧化物</w:t>
      </w:r>
      <w:r>
        <w:rPr>
          <w:rFonts w:hint="eastAsia" w:ascii="宋体" w:hAnsi="宋体"/>
          <w:color w:val="000000"/>
          <w:sz w:val="24"/>
        </w:rPr>
        <w:t>排放总量未超过环评核算和审查意见总量控制值，满足污染物总量控制要求。</w:t>
      </w:r>
    </w:p>
    <w:p>
      <w:pPr>
        <w:keepNext w:val="0"/>
        <w:keepLines w:val="0"/>
        <w:pageBreakBefore w:val="0"/>
        <w:widowControl w:val="0"/>
        <w:kinsoku/>
        <w:wordWrap/>
        <w:overflowPunct/>
        <w:topLinePunct w:val="0"/>
        <w:bidi w:val="0"/>
        <w:snapToGrid w:val="0"/>
        <w:spacing w:line="360" w:lineRule="auto"/>
        <w:textAlignment w:val="auto"/>
        <w:outlineLvl w:val="0"/>
        <w:rPr>
          <w:rFonts w:ascii="宋体" w:cs="宋体"/>
          <w:b/>
          <w:bCs/>
          <w:sz w:val="24"/>
        </w:rPr>
      </w:pPr>
      <w:r>
        <w:rPr>
          <w:rFonts w:hint="eastAsia" w:ascii="宋体" w:hAnsi="宋体" w:cs="宋体"/>
          <w:b/>
          <w:bCs/>
          <w:sz w:val="24"/>
        </w:rPr>
        <w:t>五、工程建设对环境的影响</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cs="宋体"/>
          <w:sz w:val="24"/>
        </w:rPr>
      </w:pPr>
      <w:bookmarkStart w:id="0" w:name="_Toc5169"/>
      <w:r>
        <w:rPr>
          <w:rFonts w:hint="eastAsia" w:ascii="宋体" w:hAnsi="宋体" w:cs="宋体"/>
          <w:sz w:val="24"/>
        </w:rPr>
        <w:t>项目已按环保“三同时”要求落实了环境保护措施，根据验收监测结果表明，项目废水、废气、噪声均达标排放，固废均妥善处理，工程建设对环境影响在可控范围内。</w:t>
      </w:r>
      <w:bookmarkEnd w:id="0"/>
    </w:p>
    <w:p>
      <w:pPr>
        <w:pStyle w:val="8"/>
        <w:keepNext w:val="0"/>
        <w:keepLines w:val="0"/>
        <w:pageBreakBefore w:val="0"/>
        <w:widowControl w:val="0"/>
        <w:kinsoku/>
        <w:wordWrap/>
        <w:overflowPunct/>
        <w:topLinePunct w:val="0"/>
        <w:bidi w:val="0"/>
        <w:snapToGrid w:val="0"/>
        <w:spacing w:before="0" w:after="0" w:line="360" w:lineRule="auto"/>
        <w:jc w:val="both"/>
        <w:textAlignment w:val="auto"/>
        <w:rPr>
          <w:rFonts w:ascii="宋体"/>
          <w:sz w:val="24"/>
          <w:szCs w:val="24"/>
        </w:rPr>
      </w:pPr>
      <w:r>
        <w:rPr>
          <w:rFonts w:hint="eastAsia" w:ascii="宋体" w:hAnsi="宋体"/>
          <w:sz w:val="24"/>
          <w:szCs w:val="24"/>
        </w:rPr>
        <w:t>六、验收结论</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sz w:val="24"/>
        </w:rPr>
      </w:pPr>
      <w:r>
        <w:rPr>
          <w:rFonts w:hint="eastAsia" w:ascii="宋体" w:hAnsi="宋体"/>
          <w:sz w:val="24"/>
        </w:rPr>
        <w:t>对照《建设项目竣工环境保护验收暂行办法》，项目不存在其所规定的验收不合格情形，项目环评手续齐备，主体工程和配套环保工程建设完备，建设内容与环境影响报告表及审批部门环评</w:t>
      </w:r>
      <w:r>
        <w:rPr>
          <w:rFonts w:hint="eastAsia" w:ascii="宋体" w:hAnsi="宋体"/>
          <w:color w:val="000000"/>
          <w:sz w:val="24"/>
        </w:rPr>
        <w:t>审查意见</w:t>
      </w:r>
      <w:r>
        <w:rPr>
          <w:rFonts w:hint="eastAsia" w:ascii="宋体" w:hAnsi="宋体"/>
          <w:sz w:val="24"/>
        </w:rPr>
        <w:t>内容基本一致，已基本落实</w:t>
      </w:r>
      <w:r>
        <w:rPr>
          <w:rFonts w:hint="eastAsia" w:ascii="宋体" w:hAnsi="宋体"/>
          <w:color w:val="000000"/>
          <w:sz w:val="24"/>
        </w:rPr>
        <w:t>审查意见</w:t>
      </w:r>
      <w:r>
        <w:rPr>
          <w:rFonts w:hint="eastAsia" w:ascii="宋体" w:hAnsi="宋体"/>
          <w:sz w:val="24"/>
        </w:rPr>
        <w:t>中各项环保要求，经监测污染物达标排放。项目具备竣工环保验收条件，同意该项目通过竣工环境保护验收。</w:t>
      </w:r>
    </w:p>
    <w:p>
      <w:pPr>
        <w:pStyle w:val="8"/>
        <w:keepNext w:val="0"/>
        <w:keepLines w:val="0"/>
        <w:pageBreakBefore w:val="0"/>
        <w:widowControl w:val="0"/>
        <w:kinsoku/>
        <w:wordWrap/>
        <w:overflowPunct/>
        <w:topLinePunct w:val="0"/>
        <w:bidi w:val="0"/>
        <w:snapToGrid w:val="0"/>
        <w:spacing w:before="0" w:after="0" w:line="360" w:lineRule="auto"/>
        <w:jc w:val="both"/>
        <w:textAlignment w:val="auto"/>
        <w:rPr>
          <w:rFonts w:ascii="宋体"/>
          <w:sz w:val="24"/>
          <w:szCs w:val="24"/>
        </w:rPr>
      </w:pPr>
      <w:r>
        <w:rPr>
          <w:rFonts w:hint="eastAsia" w:ascii="宋体" w:hAnsi="宋体"/>
          <w:sz w:val="24"/>
          <w:szCs w:val="24"/>
        </w:rPr>
        <w:t>七、后续要求</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sz w:val="24"/>
        </w:rPr>
      </w:pPr>
      <w:r>
        <w:rPr>
          <w:rFonts w:hint="eastAsia" w:ascii="宋体" w:hAnsi="宋体"/>
          <w:sz w:val="24"/>
        </w:rPr>
        <w:t>⑴严格遵守环保法律法规，完善内部环保管理制度，强化从事环保工作人员业务培训，完善各项环境保护管理和检测制度。加强废气处理设施的日常维护管理工作，确保各项污染物长期稳定排放，并做好台账记录。</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sz w:val="24"/>
        </w:rPr>
      </w:pPr>
      <w:r>
        <w:rPr>
          <w:rFonts w:hint="eastAsia" w:ascii="宋体" w:hAnsi="宋体"/>
          <w:sz w:val="24"/>
        </w:rPr>
        <w:t>⑵按</w:t>
      </w:r>
      <w:r>
        <w:rPr>
          <w:rFonts w:ascii="宋体" w:hAnsi="宋体"/>
          <w:sz w:val="24"/>
        </w:rPr>
        <w:t>DB18597-2023</w:t>
      </w:r>
      <w:r>
        <w:rPr>
          <w:rFonts w:hint="eastAsia" w:ascii="宋体" w:hAnsi="宋体"/>
          <w:sz w:val="24"/>
        </w:rPr>
        <w:t>要求落实</w:t>
      </w:r>
      <w:bookmarkStart w:id="3" w:name="_GoBack"/>
      <w:bookmarkEnd w:id="3"/>
      <w:r>
        <w:rPr>
          <w:rFonts w:hint="eastAsia" w:ascii="宋体" w:hAnsi="宋体"/>
          <w:sz w:val="24"/>
        </w:rPr>
        <w:t>污染管控措施，严格执行危废转移联单制度，规范标识标牌、明确责任人。</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sz w:val="24"/>
        </w:rPr>
      </w:pPr>
      <w:r>
        <w:rPr>
          <w:rFonts w:hint="eastAsia" w:ascii="宋体" w:hAnsi="宋体"/>
          <w:sz w:val="24"/>
        </w:rPr>
        <w:t>⑶参照《建设项目竣工环境保护验收技术指南</w:t>
      </w:r>
      <w:r>
        <w:rPr>
          <w:rFonts w:ascii="宋体" w:hAnsi="宋体"/>
          <w:sz w:val="24"/>
        </w:rPr>
        <w:t xml:space="preserve"> </w:t>
      </w:r>
      <w:r>
        <w:rPr>
          <w:rFonts w:hint="eastAsia" w:ascii="宋体" w:hAnsi="宋体"/>
          <w:sz w:val="24"/>
        </w:rPr>
        <w:t>污染影响类》完善本项目竣工环境保护验收报告表及附件，并进行公示、公开。</w:t>
      </w:r>
    </w:p>
    <w:p>
      <w:pPr>
        <w:keepNext w:val="0"/>
        <w:keepLines w:val="0"/>
        <w:pageBreakBefore w:val="0"/>
        <w:widowControl w:val="0"/>
        <w:kinsoku/>
        <w:wordWrap/>
        <w:overflowPunct/>
        <w:topLinePunct w:val="0"/>
        <w:bidi w:val="0"/>
        <w:snapToGrid w:val="0"/>
        <w:spacing w:line="360" w:lineRule="auto"/>
        <w:textAlignment w:val="auto"/>
        <w:outlineLvl w:val="0"/>
        <w:rPr>
          <w:rFonts w:ascii="宋体" w:cs="宋体"/>
          <w:b/>
          <w:bCs/>
          <w:sz w:val="24"/>
        </w:rPr>
      </w:pPr>
      <w:bookmarkStart w:id="1" w:name="_Toc5101"/>
      <w:bookmarkStart w:id="2" w:name="_Toc10390"/>
      <w:r>
        <w:rPr>
          <w:rFonts w:hint="eastAsia" w:ascii="宋体" w:hAnsi="宋体" w:cs="宋体"/>
          <w:b/>
          <w:bCs/>
          <w:sz w:val="24"/>
        </w:rPr>
        <w:t>八、验收人员信息</w:t>
      </w:r>
      <w:bookmarkEnd w:id="1"/>
      <w:bookmarkEnd w:id="2"/>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cs="宋体"/>
          <w:sz w:val="24"/>
        </w:rPr>
      </w:pPr>
      <w:r>
        <w:rPr>
          <w:rFonts w:hint="eastAsia" w:ascii="宋体" w:hAnsi="宋体" w:cs="宋体"/>
          <w:sz w:val="24"/>
        </w:rPr>
        <w:t>参加验收的单位及人员名单详见附件。</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both"/>
        <w:textAlignment w:val="auto"/>
        <w:rPr>
          <w:rFonts w:ascii="宋体"/>
          <w:szCs w:val="24"/>
        </w:rPr>
      </w:pP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right"/>
        <w:textAlignment w:val="auto"/>
        <w:rPr>
          <w:rFonts w:hint="eastAsia" w:ascii="宋体" w:eastAsia="宋体"/>
          <w:szCs w:val="24"/>
          <w:lang w:eastAsia="zh-CN"/>
        </w:rPr>
      </w:pPr>
      <w:r>
        <w:rPr>
          <w:rFonts w:hint="eastAsia" w:ascii="宋体" w:hAnsi="宋体"/>
          <w:szCs w:val="24"/>
          <w:lang w:eastAsia="zh-CN"/>
        </w:rPr>
        <w:t>宁波硕强环保新材料有限公司</w:t>
      </w:r>
    </w:p>
    <w:p>
      <w:pPr>
        <w:pStyle w:val="12"/>
        <w:keepNext w:val="0"/>
        <w:keepLines w:val="0"/>
        <w:pageBreakBefore w:val="0"/>
        <w:widowControl w:val="0"/>
        <w:tabs>
          <w:tab w:val="clear" w:pos="870"/>
          <w:tab w:val="clear" w:pos="3150"/>
        </w:tabs>
        <w:kinsoku/>
        <w:wordWrap/>
        <w:overflowPunct/>
        <w:topLinePunct w:val="0"/>
        <w:bidi w:val="0"/>
        <w:spacing w:line="360" w:lineRule="auto"/>
        <w:ind w:firstLine="480"/>
        <w:jc w:val="right"/>
        <w:textAlignment w:val="auto"/>
      </w:pPr>
      <w:r>
        <w:t>2024</w:t>
      </w:r>
      <w:r>
        <w:rPr>
          <w:rFonts w:hint="eastAsia"/>
        </w:rPr>
        <w:t>年</w:t>
      </w:r>
      <w:r>
        <w:rPr>
          <w:rFonts w:hint="eastAsia"/>
          <w:lang w:val="en-US" w:eastAsia="zh-CN"/>
        </w:rPr>
        <w:t>5</w:t>
      </w:r>
      <w:r>
        <w:rPr>
          <w:rFonts w:hint="eastAsia"/>
        </w:rPr>
        <w:t>月</w:t>
      </w:r>
      <w:r>
        <w:rPr>
          <w:rFonts w:hint="eastAsia"/>
          <w:lang w:val="en-US" w:eastAsia="zh-CN"/>
        </w:rPr>
        <w:t>9</w:t>
      </w:r>
      <w:r>
        <w:rPr>
          <w:rFonts w:hint="eastAsia"/>
        </w:rPr>
        <w:t>日</w:t>
      </w:r>
    </w:p>
    <w:sectPr>
      <w:footerReference r:id="rId3" w:type="default"/>
      <w:pgSz w:w="11906" w:h="16838"/>
      <w:pgMar w:top="1418" w:right="1418" w:bottom="1418" w:left="141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E3NjE1NDBiYWU1NDhmYzRiMzc4YjYzYjE2MjVjMjQifQ=="/>
  </w:docVars>
  <w:rsids>
    <w:rsidRoot w:val="008C1504"/>
    <w:rsid w:val="00004A29"/>
    <w:rsid w:val="00023874"/>
    <w:rsid w:val="00052E59"/>
    <w:rsid w:val="00061C2C"/>
    <w:rsid w:val="0008740D"/>
    <w:rsid w:val="00091F1E"/>
    <w:rsid w:val="000A034D"/>
    <w:rsid w:val="000B3AC9"/>
    <w:rsid w:val="000C1B71"/>
    <w:rsid w:val="000C24C5"/>
    <w:rsid w:val="000E2029"/>
    <w:rsid w:val="000F07F7"/>
    <w:rsid w:val="00107682"/>
    <w:rsid w:val="00117E8B"/>
    <w:rsid w:val="001237D5"/>
    <w:rsid w:val="001412BB"/>
    <w:rsid w:val="00146C5B"/>
    <w:rsid w:val="00162E9E"/>
    <w:rsid w:val="001D0D7D"/>
    <w:rsid w:val="00207638"/>
    <w:rsid w:val="00233C22"/>
    <w:rsid w:val="002829E4"/>
    <w:rsid w:val="0028710C"/>
    <w:rsid w:val="002C3A05"/>
    <w:rsid w:val="003018B6"/>
    <w:rsid w:val="00305DE2"/>
    <w:rsid w:val="00320CED"/>
    <w:rsid w:val="003430EC"/>
    <w:rsid w:val="00345248"/>
    <w:rsid w:val="00354824"/>
    <w:rsid w:val="00364682"/>
    <w:rsid w:val="00365CBB"/>
    <w:rsid w:val="00366077"/>
    <w:rsid w:val="003869CD"/>
    <w:rsid w:val="00387DC5"/>
    <w:rsid w:val="003914C5"/>
    <w:rsid w:val="003D6CB2"/>
    <w:rsid w:val="003E44AE"/>
    <w:rsid w:val="003F2CFF"/>
    <w:rsid w:val="003F7698"/>
    <w:rsid w:val="0040554E"/>
    <w:rsid w:val="004144EC"/>
    <w:rsid w:val="0043131D"/>
    <w:rsid w:val="00442A51"/>
    <w:rsid w:val="00442A98"/>
    <w:rsid w:val="004551DE"/>
    <w:rsid w:val="00456B94"/>
    <w:rsid w:val="00457D52"/>
    <w:rsid w:val="00477379"/>
    <w:rsid w:val="004A5739"/>
    <w:rsid w:val="004A68E8"/>
    <w:rsid w:val="004C31E2"/>
    <w:rsid w:val="004F5540"/>
    <w:rsid w:val="00502AA2"/>
    <w:rsid w:val="0051293B"/>
    <w:rsid w:val="00526670"/>
    <w:rsid w:val="00543A22"/>
    <w:rsid w:val="00567B0E"/>
    <w:rsid w:val="0058675C"/>
    <w:rsid w:val="005C317B"/>
    <w:rsid w:val="005C3B5F"/>
    <w:rsid w:val="005D0B39"/>
    <w:rsid w:val="005E1663"/>
    <w:rsid w:val="005F7056"/>
    <w:rsid w:val="00610B9B"/>
    <w:rsid w:val="00613A47"/>
    <w:rsid w:val="00617122"/>
    <w:rsid w:val="006472E6"/>
    <w:rsid w:val="00654392"/>
    <w:rsid w:val="00675F1C"/>
    <w:rsid w:val="00676D50"/>
    <w:rsid w:val="00694B35"/>
    <w:rsid w:val="006B1ABE"/>
    <w:rsid w:val="006D5CD6"/>
    <w:rsid w:val="00731185"/>
    <w:rsid w:val="00775BC6"/>
    <w:rsid w:val="0078576E"/>
    <w:rsid w:val="00786927"/>
    <w:rsid w:val="007952F2"/>
    <w:rsid w:val="007A5748"/>
    <w:rsid w:val="007B468A"/>
    <w:rsid w:val="007E024C"/>
    <w:rsid w:val="007E57B2"/>
    <w:rsid w:val="007F6D63"/>
    <w:rsid w:val="0080013A"/>
    <w:rsid w:val="00802A2E"/>
    <w:rsid w:val="00804132"/>
    <w:rsid w:val="0080556F"/>
    <w:rsid w:val="0082399F"/>
    <w:rsid w:val="008377D8"/>
    <w:rsid w:val="0085605E"/>
    <w:rsid w:val="00885554"/>
    <w:rsid w:val="00897285"/>
    <w:rsid w:val="008B35EF"/>
    <w:rsid w:val="008C1504"/>
    <w:rsid w:val="008D07D2"/>
    <w:rsid w:val="008E1B1A"/>
    <w:rsid w:val="008E719A"/>
    <w:rsid w:val="008F4109"/>
    <w:rsid w:val="00904274"/>
    <w:rsid w:val="00904F44"/>
    <w:rsid w:val="00916B0D"/>
    <w:rsid w:val="009234F2"/>
    <w:rsid w:val="009308DE"/>
    <w:rsid w:val="00945C3F"/>
    <w:rsid w:val="009550A6"/>
    <w:rsid w:val="009653F0"/>
    <w:rsid w:val="009656DB"/>
    <w:rsid w:val="00997988"/>
    <w:rsid w:val="009B14A7"/>
    <w:rsid w:val="009B2DF1"/>
    <w:rsid w:val="009D285B"/>
    <w:rsid w:val="00A07FE9"/>
    <w:rsid w:val="00A225D6"/>
    <w:rsid w:val="00A30A5E"/>
    <w:rsid w:val="00A3510D"/>
    <w:rsid w:val="00A41A90"/>
    <w:rsid w:val="00A97C0F"/>
    <w:rsid w:val="00AB000B"/>
    <w:rsid w:val="00AB598D"/>
    <w:rsid w:val="00AC2563"/>
    <w:rsid w:val="00AC61CA"/>
    <w:rsid w:val="00B220B3"/>
    <w:rsid w:val="00B3082E"/>
    <w:rsid w:val="00B54BFE"/>
    <w:rsid w:val="00B6174D"/>
    <w:rsid w:val="00B75DA6"/>
    <w:rsid w:val="00BA03E1"/>
    <w:rsid w:val="00BF752D"/>
    <w:rsid w:val="00C026A2"/>
    <w:rsid w:val="00C149B8"/>
    <w:rsid w:val="00C219A8"/>
    <w:rsid w:val="00C309C6"/>
    <w:rsid w:val="00C32AAE"/>
    <w:rsid w:val="00C37B7C"/>
    <w:rsid w:val="00C85D16"/>
    <w:rsid w:val="00C958EB"/>
    <w:rsid w:val="00CA0979"/>
    <w:rsid w:val="00CB20BF"/>
    <w:rsid w:val="00CB7688"/>
    <w:rsid w:val="00CC5118"/>
    <w:rsid w:val="00CD4395"/>
    <w:rsid w:val="00CE70A9"/>
    <w:rsid w:val="00D3465A"/>
    <w:rsid w:val="00D36017"/>
    <w:rsid w:val="00D447C7"/>
    <w:rsid w:val="00D54CAF"/>
    <w:rsid w:val="00D56B75"/>
    <w:rsid w:val="00D606AE"/>
    <w:rsid w:val="00D632F6"/>
    <w:rsid w:val="00D70556"/>
    <w:rsid w:val="00D76ED5"/>
    <w:rsid w:val="00D77A6C"/>
    <w:rsid w:val="00DF0412"/>
    <w:rsid w:val="00E256DF"/>
    <w:rsid w:val="00E537E2"/>
    <w:rsid w:val="00ED4656"/>
    <w:rsid w:val="00EE7D92"/>
    <w:rsid w:val="00EF0DFE"/>
    <w:rsid w:val="00F23270"/>
    <w:rsid w:val="00F31B22"/>
    <w:rsid w:val="00F43205"/>
    <w:rsid w:val="00F6173E"/>
    <w:rsid w:val="00F96AAD"/>
    <w:rsid w:val="00FB74FD"/>
    <w:rsid w:val="00FC45AF"/>
    <w:rsid w:val="00FD141B"/>
    <w:rsid w:val="00FD46EA"/>
    <w:rsid w:val="00FF1C48"/>
    <w:rsid w:val="05F477B7"/>
    <w:rsid w:val="067A5D54"/>
    <w:rsid w:val="14CF2D05"/>
    <w:rsid w:val="1BC049C6"/>
    <w:rsid w:val="2685203A"/>
    <w:rsid w:val="29210E46"/>
    <w:rsid w:val="6B347157"/>
    <w:rsid w:val="6B3C7B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5"/>
    <w:autoRedefine/>
    <w:qFormat/>
    <w:uiPriority w:val="99"/>
    <w:rPr>
      <w:rFonts w:ascii="宋体" w:hAnsi="Courier New" w:cs="Courier New"/>
      <w:szCs w:val="21"/>
    </w:rPr>
  </w:style>
  <w:style w:type="paragraph" w:styleId="3">
    <w:name w:val="toc 1"/>
    <w:basedOn w:val="1"/>
    <w:next w:val="1"/>
    <w:autoRedefine/>
    <w:semiHidden/>
    <w:qFormat/>
    <w:uiPriority w:val="99"/>
  </w:style>
  <w:style w:type="paragraph" w:styleId="4">
    <w:name w:val="Document Map"/>
    <w:basedOn w:val="1"/>
    <w:link w:val="14"/>
    <w:autoRedefine/>
    <w:semiHidden/>
    <w:qFormat/>
    <w:uiPriority w:val="99"/>
    <w:rPr>
      <w:rFonts w:ascii="宋体"/>
      <w:sz w:val="18"/>
      <w:szCs w:val="18"/>
    </w:rPr>
  </w:style>
  <w:style w:type="paragraph" w:styleId="5">
    <w:name w:val="Body Text Indent"/>
    <w:basedOn w:val="1"/>
    <w:autoRedefine/>
    <w:unhideWhenUsed/>
    <w:qFormat/>
    <w:uiPriority w:val="99"/>
    <w:pPr>
      <w:ind w:firstLine="480" w:firstLineChars="200"/>
    </w:pPr>
    <w:rPr>
      <w:rFonts w:ascii="宋体" w:hAnsi="宋体"/>
      <w:sz w:val="24"/>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8"/>
    <w:autoRedefine/>
    <w:qFormat/>
    <w:uiPriority w:val="99"/>
    <w:pPr>
      <w:tabs>
        <w:tab w:val="center" w:pos="4153"/>
        <w:tab w:val="right" w:pos="8306"/>
      </w:tabs>
      <w:snapToGrid w:val="0"/>
      <w:jc w:val="center"/>
    </w:pPr>
    <w:rPr>
      <w:sz w:val="18"/>
      <w:szCs w:val="18"/>
    </w:rPr>
  </w:style>
  <w:style w:type="paragraph" w:styleId="8">
    <w:name w:val="Title"/>
    <w:basedOn w:val="1"/>
    <w:next w:val="1"/>
    <w:link w:val="26"/>
    <w:autoRedefine/>
    <w:qFormat/>
    <w:uiPriority w:val="99"/>
    <w:pPr>
      <w:spacing w:before="240" w:after="60"/>
      <w:jc w:val="center"/>
      <w:outlineLvl w:val="0"/>
    </w:pPr>
    <w:rPr>
      <w:rFonts w:ascii="Cambria" w:hAnsi="Cambria"/>
      <w:b/>
      <w:sz w:val="32"/>
      <w:szCs w:val="20"/>
    </w:rPr>
  </w:style>
  <w:style w:type="paragraph" w:styleId="9">
    <w:name w:val="Body Text First Indent 2"/>
    <w:basedOn w:val="5"/>
    <w:autoRedefine/>
    <w:unhideWhenUsed/>
    <w:qFormat/>
    <w:uiPriority w:val="99"/>
    <w:pPr>
      <w:spacing w:after="120" w:line="360" w:lineRule="auto"/>
      <w:ind w:firstLine="420"/>
    </w:pPr>
    <w:rPr>
      <w:rFonts w:ascii="Times New Roman" w:hAnsi="Times New Roman"/>
    </w:rPr>
  </w:style>
  <w:style w:type="paragraph" w:customStyle="1" w:styleId="12">
    <w:name w:val="正文首行缩进 2 + Times New Roman"/>
    <w:basedOn w:val="9"/>
    <w:link w:val="13"/>
    <w:autoRedefine/>
    <w:qFormat/>
    <w:uiPriority w:val="99"/>
    <w:pPr>
      <w:tabs>
        <w:tab w:val="left" w:pos="0"/>
        <w:tab w:val="left" w:pos="870"/>
        <w:tab w:val="left" w:pos="3150"/>
      </w:tabs>
      <w:autoSpaceDE w:val="0"/>
      <w:autoSpaceDN w:val="0"/>
      <w:spacing w:line="360" w:lineRule="auto"/>
      <w:ind w:firstLine="420" w:firstLineChars="200"/>
      <w:jc w:val="left"/>
    </w:pPr>
    <w:rPr>
      <w:kern w:val="0"/>
      <w:sz w:val="24"/>
      <w:szCs w:val="21"/>
    </w:rPr>
  </w:style>
  <w:style w:type="character" w:customStyle="1" w:styleId="13">
    <w:name w:val="正文首行缩进 2 + Times New Roman Char"/>
    <w:link w:val="12"/>
    <w:autoRedefine/>
    <w:qFormat/>
    <w:locked/>
    <w:uiPriority w:val="99"/>
    <w:rPr>
      <w:rFonts w:ascii="Times New Roman" w:hAnsi="Times New Roman" w:eastAsia="宋体"/>
      <w:sz w:val="21"/>
    </w:rPr>
  </w:style>
  <w:style w:type="character" w:customStyle="1" w:styleId="14">
    <w:name w:val="Document Map Char"/>
    <w:basedOn w:val="11"/>
    <w:link w:val="4"/>
    <w:autoRedefine/>
    <w:semiHidden/>
    <w:qFormat/>
    <w:locked/>
    <w:uiPriority w:val="99"/>
    <w:rPr>
      <w:rFonts w:ascii="宋体" w:hAnsi="Times New Roman" w:eastAsia="宋体" w:cs="Times New Roman"/>
      <w:sz w:val="18"/>
      <w:szCs w:val="18"/>
    </w:rPr>
  </w:style>
  <w:style w:type="character" w:customStyle="1" w:styleId="15">
    <w:name w:val="Plain Text Char"/>
    <w:basedOn w:val="11"/>
    <w:link w:val="2"/>
    <w:autoRedefine/>
    <w:qFormat/>
    <w:locked/>
    <w:uiPriority w:val="99"/>
    <w:rPr>
      <w:rFonts w:ascii="宋体" w:hAnsi="Courier New" w:eastAsia="宋体" w:cs="Courier New"/>
      <w:sz w:val="21"/>
      <w:szCs w:val="21"/>
    </w:rPr>
  </w:style>
  <w:style w:type="paragraph" w:customStyle="1" w:styleId="16">
    <w:name w:val="表格文字2"/>
    <w:basedOn w:val="1"/>
    <w:link w:val="17"/>
    <w:autoRedefine/>
    <w:qFormat/>
    <w:uiPriority w:val="99"/>
    <w:pPr>
      <w:tabs>
        <w:tab w:val="left" w:pos="277"/>
        <w:tab w:val="left" w:pos="600"/>
        <w:tab w:val="left" w:pos="780"/>
        <w:tab w:val="left" w:pos="2517"/>
      </w:tabs>
      <w:adjustRightInd w:val="0"/>
      <w:snapToGrid w:val="0"/>
      <w:jc w:val="center"/>
      <w:textAlignment w:val="baseline"/>
    </w:pPr>
    <w:rPr>
      <w:kern w:val="0"/>
      <w:sz w:val="20"/>
      <w:szCs w:val="21"/>
    </w:rPr>
  </w:style>
  <w:style w:type="character" w:customStyle="1" w:styleId="17">
    <w:name w:val="表格文字2 Char"/>
    <w:link w:val="16"/>
    <w:autoRedefine/>
    <w:qFormat/>
    <w:locked/>
    <w:uiPriority w:val="99"/>
    <w:rPr>
      <w:rFonts w:ascii="Times New Roman" w:hAnsi="Times New Roman" w:eastAsia="宋体"/>
      <w:kern w:val="0"/>
      <w:sz w:val="21"/>
    </w:rPr>
  </w:style>
  <w:style w:type="character" w:customStyle="1" w:styleId="18">
    <w:name w:val="Header Char"/>
    <w:basedOn w:val="11"/>
    <w:link w:val="7"/>
    <w:autoRedefine/>
    <w:qFormat/>
    <w:locked/>
    <w:uiPriority w:val="99"/>
    <w:rPr>
      <w:rFonts w:ascii="Times New Roman" w:hAnsi="Times New Roman" w:eastAsia="宋体" w:cs="Times New Roman"/>
      <w:sz w:val="18"/>
      <w:szCs w:val="18"/>
    </w:rPr>
  </w:style>
  <w:style w:type="character" w:customStyle="1" w:styleId="19">
    <w:name w:val="Footer Char"/>
    <w:basedOn w:val="11"/>
    <w:link w:val="6"/>
    <w:autoRedefine/>
    <w:qFormat/>
    <w:locked/>
    <w:uiPriority w:val="99"/>
    <w:rPr>
      <w:rFonts w:ascii="Times New Roman" w:hAnsi="Times New Roman" w:eastAsia="宋体" w:cs="Times New Roman"/>
      <w:sz w:val="18"/>
      <w:szCs w:val="18"/>
    </w:rPr>
  </w:style>
  <w:style w:type="character" w:customStyle="1" w:styleId="20">
    <w:name w:val="页脚 字符1"/>
    <w:autoRedefine/>
    <w:qFormat/>
    <w:uiPriority w:val="99"/>
    <w:rPr>
      <w:rFonts w:ascii="Times New Roman" w:hAnsi="Times New Roman"/>
      <w:kern w:val="2"/>
      <w:sz w:val="24"/>
    </w:rPr>
  </w:style>
  <w:style w:type="paragraph" w:customStyle="1" w:styleId="21">
    <w:name w:val="报告文字"/>
    <w:basedOn w:val="1"/>
    <w:link w:val="22"/>
    <w:qFormat/>
    <w:uiPriority w:val="99"/>
    <w:pPr>
      <w:tabs>
        <w:tab w:val="left" w:pos="0"/>
        <w:tab w:val="left" w:pos="2955"/>
      </w:tabs>
      <w:autoSpaceDE w:val="0"/>
      <w:autoSpaceDN w:val="0"/>
      <w:spacing w:line="480" w:lineRule="exact"/>
      <w:ind w:firstLine="480"/>
      <w:jc w:val="left"/>
    </w:pPr>
    <w:rPr>
      <w:kern w:val="0"/>
      <w:sz w:val="24"/>
    </w:rPr>
  </w:style>
  <w:style w:type="character" w:customStyle="1" w:styleId="22">
    <w:name w:val="报告文字 Char"/>
    <w:link w:val="21"/>
    <w:autoRedefine/>
    <w:qFormat/>
    <w:locked/>
    <w:uiPriority w:val="99"/>
    <w:rPr>
      <w:rFonts w:ascii="Times New Roman" w:hAnsi="Times New Roman" w:eastAsia="宋体"/>
      <w:sz w:val="24"/>
    </w:rPr>
  </w:style>
  <w:style w:type="paragraph" w:customStyle="1" w:styleId="23">
    <w:name w:val="Default"/>
    <w:autoRedefine/>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4">
    <w:name w:val="普通(网站)1"/>
    <w:basedOn w:val="1"/>
    <w:autoRedefine/>
    <w:qFormat/>
    <w:uiPriority w:val="99"/>
    <w:pPr>
      <w:spacing w:before="100" w:beforeAutospacing="1" w:after="100" w:afterAutospacing="1"/>
    </w:pPr>
    <w:rPr>
      <w:rFonts w:ascii="宋体" w:hAnsi="宋体" w:cs="宋体"/>
      <w:sz w:val="24"/>
    </w:rPr>
  </w:style>
  <w:style w:type="character" w:customStyle="1" w:styleId="25">
    <w:name w:val="表格备注"/>
    <w:autoRedefine/>
    <w:qFormat/>
    <w:uiPriority w:val="99"/>
    <w:rPr>
      <w:rFonts w:ascii="华文楷体" w:hAnsi="华文楷体" w:eastAsia="楷体_GB2312"/>
      <w:kern w:val="0"/>
      <w:sz w:val="21"/>
    </w:rPr>
  </w:style>
  <w:style w:type="character" w:customStyle="1" w:styleId="26">
    <w:name w:val="Title Char"/>
    <w:basedOn w:val="11"/>
    <w:link w:val="8"/>
    <w:autoRedefine/>
    <w:qFormat/>
    <w:locked/>
    <w:uiPriority w:val="99"/>
    <w:rPr>
      <w:rFonts w:ascii="Cambria" w:hAnsi="Cambria" w:eastAsia="宋体" w:cs="Times New Roman"/>
      <w:b/>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4</Pages>
  <Words>704</Words>
  <Characters>4013</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2024-02-04T02:56:00Z</dcterms:created>
  <dc:creator>Administrator</dc:creator>
  <cp:lastModifiedBy>Administrator</cp:lastModifiedBy>
  <cp:lastPrinted>2024-02-04T01:50:00Z</cp:lastPrinted>
  <dcterms:modified xsi:type="dcterms:W3CDTF">2024-05-10T05:29:51Z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E5C0994185844E86863961AFD0B81E4F_12</vt:lpwstr>
  </property>
</Properties>
</file>